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C3600">
      <w:pPr>
        <w:rPr>
          <w:rFonts w:hint="default" w:ascii="Calibri" w:hAnsi="Calibri" w:cs="Calibri"/>
          <w:b/>
          <w:bCs/>
        </w:rPr>
      </w:pPr>
      <w:bookmarkStart w:id="0" w:name="_GoBack"/>
      <w:r>
        <w:rPr>
          <w:rFonts w:hint="default" w:ascii="Calibri" w:hAnsi="Calibri" w:cs="Calibri"/>
          <w:b/>
          <w:bCs/>
        </w:rPr>
        <w:t>Non-Disclosure Agreement</w:t>
      </w:r>
    </w:p>
    <w:p w14:paraId="1AEA4211">
      <w:pPr>
        <w:rPr>
          <w:rFonts w:hint="default" w:ascii="Calibri" w:hAnsi="Calibri" w:cs="Calibri"/>
        </w:rPr>
      </w:pPr>
      <w:r>
        <w:rPr>
          <w:rFonts w:hint="default" w:ascii="Calibri" w:hAnsi="Calibri" w:cs="Calibri"/>
          <w:b/>
          <w:bCs/>
        </w:rPr>
        <w:t>This Non-Disclosure Agreement</w:t>
      </w:r>
      <w:r>
        <w:rPr>
          <w:rFonts w:hint="default" w:ascii="Calibri" w:hAnsi="Calibri" w:cs="Calibri"/>
        </w:rPr>
        <w:t xml:space="preserve"> (“Agreement”) is entered into as of [_____________] (the “Effective Date”), by and between:</w:t>
      </w:r>
    </w:p>
    <w:p w14:paraId="7E21EA90">
      <w:pPr>
        <w:rPr>
          <w:rFonts w:hint="default" w:ascii="Calibri" w:hAnsi="Calibri" w:cs="Calibri"/>
        </w:rPr>
      </w:pPr>
      <w:r>
        <w:rPr>
          <w:rFonts w:hint="default" w:ascii="Calibri" w:hAnsi="Calibri" w:cs="Calibri"/>
          <w:b/>
          <w:bCs/>
          <w:lang w:val="en-US"/>
        </w:rPr>
        <w:t>Yingsheng Technology Co., Limited（螢盛科技有限公司）</w:t>
      </w:r>
      <w:r>
        <w:rPr>
          <w:rFonts w:hint="default" w:ascii="Calibri" w:hAnsi="Calibri" w:cs="Calibri"/>
          <w:b/>
          <w:bCs/>
        </w:rPr>
        <w:t/>
      </w:r>
      <w:r>
        <w:rPr>
          <w:rFonts w:hint="default" w:ascii="Calibri" w:hAnsi="Calibri" w:cs="Calibri"/>
        </w:rPr>
        <w:t xml:space="preserve">, </w:t>
      </w:r>
      <w:r>
        <w:rPr>
          <w:rFonts w:hint="default" w:ascii="Calibri" w:hAnsi="Calibri" w:cs="Calibri"/>
        </w:rPr>
        <w:t>a Hong Kong private company limited by shares (English brand: Inso; Chinese brand: 螢盛), company no. 79656375, with its registered office at Room 1508, 15th Floor, Phase 2, Yalan Centre Office Building, 625 Nathan Road, Mong Kok, Hong Kong</w:t>
      </w:r>
      <w:r>
        <w:rPr>
          <w:rFonts w:hint="default" w:ascii="Calibri" w:hAnsi="Calibri" w:cs="Calibri"/>
        </w:rPr>
        <w:t xml:space="preserve"> </w:t>
      </w:r>
      <w:r>
        <w:rPr>
          <w:rFonts w:hint="default" w:ascii="Calibri" w:hAnsi="Calibri" w:cs="Calibri"/>
        </w:rPr>
        <w:t/>
      </w:r>
      <w:r>
        <w:rPr>
          <w:rFonts w:hint="default" w:ascii="Calibri" w:hAnsi="Calibri" w:cs="Calibri"/>
        </w:rPr>
        <w:t xml:space="preserve"> (“Company”),</w:t>
      </w:r>
    </w:p>
    <w:p w14:paraId="42474979">
      <w:pPr>
        <w:rPr>
          <w:rFonts w:hint="default" w:ascii="Calibri" w:hAnsi="Calibri" w:cs="Calibri"/>
        </w:rPr>
      </w:pPr>
      <w:r>
        <w:rPr>
          <w:rFonts w:hint="default" w:ascii="Calibri" w:hAnsi="Calibri" w:cs="Calibri"/>
        </w:rPr>
        <w:t>And</w:t>
      </w:r>
      <w:r>
        <w:rPr>
          <w:rFonts w:hint="default" w:ascii="Calibri" w:hAnsi="Calibri" w:cs="Calibri"/>
        </w:rPr>
        <w:br w:type="textWrapping"/>
      </w:r>
      <w:r>
        <w:rPr>
          <w:rFonts w:hint="default" w:ascii="Calibri" w:hAnsi="Calibri" w:cs="Calibri"/>
          <w:b/>
          <w:bCs/>
        </w:rPr>
        <w:t>[Counterparty Name]</w:t>
      </w:r>
      <w:r>
        <w:rPr>
          <w:rFonts w:hint="default" w:ascii="Calibri" w:hAnsi="Calibri" w:cs="Calibri"/>
        </w:rPr>
        <w:t>, a  [type of entity], with its principal office at [Address] (“Counterparty”).</w:t>
      </w:r>
    </w:p>
    <w:p w14:paraId="07FD62E5">
      <w:pPr>
        <w:rPr>
          <w:rFonts w:hint="default" w:ascii="Calibri" w:hAnsi="Calibri" w:cs="Calibri"/>
        </w:rPr>
      </w:pPr>
      <w:r>
        <w:rPr>
          <w:rFonts w:hint="default" w:ascii="Calibri" w:hAnsi="Calibri" w:cs="Calibri"/>
          <w:b/>
          <w:bCs/>
        </w:rPr>
        <w:t>Each party may disclose Confidential Information (as defined below) to the other for the purpose of evaluating or engaging in a potential or ongoing business relationship. In consideration of the mutual promises and covenants contained herein, the parties agree as follows:</w:t>
      </w:r>
    </w:p>
    <w:p w14:paraId="6E1CE553">
      <w:pPr>
        <w:rPr>
          <w:rFonts w:hint="default" w:ascii="Calibri" w:hAnsi="Calibri" w:cs="Calibri"/>
          <w:b/>
          <w:bCs/>
        </w:rPr>
      </w:pPr>
      <w:r>
        <w:rPr>
          <w:rFonts w:hint="default" w:ascii="Calibri" w:hAnsi="Calibri" w:cs="Calibri"/>
          <w:b/>
          <w:bCs/>
        </w:rPr>
        <w:t>1. Definition of Confidential Information</w:t>
      </w:r>
    </w:p>
    <w:p w14:paraId="65969BFF">
      <w:pPr>
        <w:rPr>
          <w:rFonts w:hint="default" w:ascii="Calibri" w:hAnsi="Calibri" w:cs="Calibri"/>
        </w:rPr>
      </w:pPr>
      <w:r>
        <w:rPr>
          <w:rFonts w:hint="default" w:ascii="Calibri" w:hAnsi="Calibri" w:cs="Calibri"/>
        </w:rPr>
        <w:t>“Confidential Information” means all non-public, proprietary, or confidential information disclosed by one party (“Disclosing Party”) to the other (“Receiving Party”), whether in written, oral, electronic, or any other form, including but not limited to business plans, financial data, pricing, strategies, customer lists, software, marketing, personnel information, or any other materials marked or reasonably understood to be confidential given the nature of the information and circumstances of disclosure.</w:t>
      </w:r>
    </w:p>
    <w:p w14:paraId="2B754914">
      <w:pPr>
        <w:rPr>
          <w:rFonts w:hint="default" w:ascii="Calibri" w:hAnsi="Calibri" w:cs="Calibri"/>
          <w:b/>
          <w:bCs/>
        </w:rPr>
      </w:pPr>
      <w:r>
        <w:rPr>
          <w:rFonts w:hint="default" w:ascii="Calibri" w:hAnsi="Calibri" w:cs="Calibri"/>
          <w:b/>
          <w:bCs/>
        </w:rPr>
        <w:t>2. Use of Confidential Information</w:t>
      </w:r>
    </w:p>
    <w:p w14:paraId="4D8148D3">
      <w:pPr>
        <w:rPr>
          <w:rFonts w:hint="default" w:ascii="Calibri" w:hAnsi="Calibri" w:cs="Calibri"/>
        </w:rPr>
      </w:pPr>
      <w:r>
        <w:rPr>
          <w:rFonts w:hint="default" w:ascii="Calibri" w:hAnsi="Calibri" w:cs="Calibri"/>
        </w:rPr>
        <w:t>The Receiving Party agrees to use the Confidential Information solely to evaluate or carry out the business relationship between the parties (“Purpose”) and shall not use or exploit the Confidential Information for any other purpose without the prior written consent of the Disclosing Party.</w:t>
      </w:r>
    </w:p>
    <w:p w14:paraId="19E8E621">
      <w:pPr>
        <w:rPr>
          <w:rFonts w:hint="default" w:ascii="Calibri" w:hAnsi="Calibri" w:cs="Calibri"/>
          <w:b/>
          <w:bCs/>
        </w:rPr>
      </w:pPr>
      <w:r>
        <w:rPr>
          <w:rFonts w:hint="default" w:ascii="Calibri" w:hAnsi="Calibri" w:cs="Calibri"/>
          <w:b/>
          <w:bCs/>
        </w:rPr>
        <w:t>3. Confidentiality Obligations</w:t>
      </w:r>
    </w:p>
    <w:p w14:paraId="16D1309F">
      <w:pPr>
        <w:rPr>
          <w:rFonts w:hint="default" w:ascii="Calibri" w:hAnsi="Calibri" w:cs="Calibri"/>
        </w:rPr>
      </w:pPr>
      <w:r>
        <w:rPr>
          <w:rFonts w:hint="default" w:ascii="Calibri" w:hAnsi="Calibri" w:cs="Calibri"/>
        </w:rPr>
        <w:t>The Receiving Party shall:</w:t>
      </w:r>
    </w:p>
    <w:p w14:paraId="7242F2D0">
      <w:pPr>
        <w:numPr>
          <w:ilvl w:val="0"/>
          <w:numId w:val="1"/>
        </w:numPr>
        <w:rPr>
          <w:rFonts w:hint="default" w:ascii="Calibri" w:hAnsi="Calibri" w:cs="Calibri"/>
        </w:rPr>
      </w:pPr>
      <w:r>
        <w:rPr>
          <w:rFonts w:hint="default" w:ascii="Calibri" w:hAnsi="Calibri" w:cs="Calibri"/>
        </w:rPr>
        <w:t>Maintain the confidentiality of the Confidential Information using at least the same degree of care it uses to protect its own confidential materials, and in no event less than reasonable care;</w:t>
      </w:r>
    </w:p>
    <w:p w14:paraId="0D6A1877">
      <w:pPr>
        <w:numPr>
          <w:ilvl w:val="0"/>
          <w:numId w:val="1"/>
        </w:numPr>
        <w:rPr>
          <w:rFonts w:hint="default" w:ascii="Calibri" w:hAnsi="Calibri" w:cs="Calibri"/>
        </w:rPr>
      </w:pPr>
      <w:r>
        <w:rPr>
          <w:rFonts w:hint="default" w:ascii="Calibri" w:hAnsi="Calibri" w:cs="Calibri"/>
        </w:rPr>
        <w:t>Disclose Confidential Information only to its employees, contractors, or professional advisors who have a legitimate need to know and are bound by confidentiality obligations at least as protective as those herein; and</w:t>
      </w:r>
    </w:p>
    <w:p w14:paraId="3A394D4B">
      <w:pPr>
        <w:numPr>
          <w:ilvl w:val="0"/>
          <w:numId w:val="1"/>
        </w:numPr>
        <w:rPr>
          <w:rFonts w:hint="default" w:ascii="Calibri" w:hAnsi="Calibri" w:cs="Calibri"/>
        </w:rPr>
      </w:pPr>
      <w:r>
        <w:rPr>
          <w:rFonts w:hint="default" w:ascii="Calibri" w:hAnsi="Calibri" w:cs="Calibri"/>
        </w:rPr>
        <w:t>Not disclose Confidential Information to any third party without the prior written consent of the Disclosing Party.</w:t>
      </w:r>
    </w:p>
    <w:p w14:paraId="7FCE799D">
      <w:pPr>
        <w:rPr>
          <w:rFonts w:hint="default" w:ascii="Calibri" w:hAnsi="Calibri" w:cs="Calibri"/>
          <w:b/>
          <w:bCs/>
        </w:rPr>
      </w:pPr>
      <w:r>
        <w:rPr>
          <w:rFonts w:hint="default" w:ascii="Calibri" w:hAnsi="Calibri" w:cs="Calibri"/>
          <w:b/>
          <w:bCs/>
        </w:rPr>
        <w:t>4. Exclusions</w:t>
      </w:r>
    </w:p>
    <w:p w14:paraId="2F1C8934">
      <w:pPr>
        <w:rPr>
          <w:rFonts w:hint="default" w:ascii="Calibri" w:hAnsi="Calibri" w:cs="Calibri"/>
        </w:rPr>
      </w:pPr>
      <w:r>
        <w:rPr>
          <w:rFonts w:hint="default" w:ascii="Calibri" w:hAnsi="Calibri" w:cs="Calibri"/>
        </w:rPr>
        <w:t>The obligations in this Agreement shall not apply to information that:</w:t>
      </w:r>
    </w:p>
    <w:p w14:paraId="74C84B75">
      <w:pPr>
        <w:numPr>
          <w:ilvl w:val="0"/>
          <w:numId w:val="2"/>
        </w:numPr>
        <w:rPr>
          <w:rFonts w:hint="default" w:ascii="Calibri" w:hAnsi="Calibri" w:cs="Calibri"/>
        </w:rPr>
      </w:pPr>
      <w:r>
        <w:rPr>
          <w:rFonts w:hint="default" w:ascii="Calibri" w:hAnsi="Calibri" w:cs="Calibri"/>
        </w:rPr>
        <w:t>Is or becomes publicly available through no fault of the Receiving Party;</w:t>
      </w:r>
    </w:p>
    <w:p w14:paraId="4303B0DA">
      <w:pPr>
        <w:numPr>
          <w:ilvl w:val="0"/>
          <w:numId w:val="2"/>
        </w:numPr>
        <w:rPr>
          <w:rFonts w:hint="default" w:ascii="Calibri" w:hAnsi="Calibri" w:cs="Calibri"/>
        </w:rPr>
      </w:pPr>
      <w:r>
        <w:rPr>
          <w:rFonts w:hint="default" w:ascii="Calibri" w:hAnsi="Calibri" w:cs="Calibri"/>
        </w:rPr>
        <w:t>Was already known to the Receiving Party prior to disclosure, as evidenced by written records;</w:t>
      </w:r>
    </w:p>
    <w:p w14:paraId="7FA48404">
      <w:pPr>
        <w:numPr>
          <w:ilvl w:val="0"/>
          <w:numId w:val="2"/>
        </w:numPr>
        <w:rPr>
          <w:rFonts w:hint="default" w:ascii="Calibri" w:hAnsi="Calibri" w:cs="Calibri"/>
        </w:rPr>
      </w:pPr>
      <w:r>
        <w:rPr>
          <w:rFonts w:hint="default" w:ascii="Calibri" w:hAnsi="Calibri" w:cs="Calibri"/>
        </w:rPr>
        <w:t>Is lawfully obtained from a third party without restriction or breach of obligation;</w:t>
      </w:r>
    </w:p>
    <w:p w14:paraId="65699213">
      <w:pPr>
        <w:numPr>
          <w:ilvl w:val="0"/>
          <w:numId w:val="2"/>
        </w:numPr>
        <w:rPr>
          <w:rFonts w:hint="default" w:ascii="Calibri" w:hAnsi="Calibri" w:cs="Calibri"/>
        </w:rPr>
      </w:pPr>
      <w:r>
        <w:rPr>
          <w:rFonts w:hint="default" w:ascii="Calibri" w:hAnsi="Calibri" w:cs="Calibri"/>
        </w:rPr>
        <w:t>Is independently developed by the Receiving Party without use of the Disclosing Party’s Confidential Information; or</w:t>
      </w:r>
    </w:p>
    <w:p w14:paraId="1E15D03A">
      <w:pPr>
        <w:numPr>
          <w:ilvl w:val="0"/>
          <w:numId w:val="2"/>
        </w:numPr>
        <w:rPr>
          <w:rFonts w:hint="default" w:ascii="Calibri" w:hAnsi="Calibri" w:cs="Calibri"/>
        </w:rPr>
      </w:pPr>
      <w:r>
        <w:rPr>
          <w:rFonts w:hint="default" w:ascii="Calibri" w:hAnsi="Calibri" w:cs="Calibri"/>
        </w:rPr>
        <w:t>Is required to be disclosed by law, regulation, or court order, provided the Receiving Party gives prompt notice to the Disclosing Party (to the extent legally permitted) and reasonably cooperates in seeking a protective order.</w:t>
      </w:r>
    </w:p>
    <w:p w14:paraId="08838FA1">
      <w:pPr>
        <w:rPr>
          <w:rFonts w:hint="default" w:ascii="Calibri" w:hAnsi="Calibri" w:cs="Calibri"/>
          <w:b/>
          <w:bCs/>
        </w:rPr>
      </w:pPr>
      <w:r>
        <w:rPr>
          <w:rFonts w:hint="default" w:ascii="Calibri" w:hAnsi="Calibri" w:cs="Calibri"/>
          <w:b/>
          <w:bCs/>
        </w:rPr>
        <w:t>5. Return or Destruction of Materials</w:t>
      </w:r>
    </w:p>
    <w:p w14:paraId="3A29D008">
      <w:pPr>
        <w:rPr>
          <w:rFonts w:hint="default" w:ascii="Calibri" w:hAnsi="Calibri" w:cs="Calibri"/>
        </w:rPr>
      </w:pPr>
      <w:r>
        <w:rPr>
          <w:rFonts w:hint="default" w:ascii="Calibri" w:hAnsi="Calibri" w:cs="Calibri"/>
        </w:rPr>
        <w:t>Upon written request by the Disclosing Party, the Receiving Party shall promptly return or destroy all Confidential Information and any copies, summaries, or derivations thereof, and certify such return or destruction in writing.</w:t>
      </w:r>
    </w:p>
    <w:p w14:paraId="3D172C94">
      <w:pPr>
        <w:rPr>
          <w:rFonts w:hint="default" w:ascii="Calibri" w:hAnsi="Calibri" w:cs="Calibri"/>
          <w:b/>
          <w:bCs/>
        </w:rPr>
      </w:pPr>
      <w:r>
        <w:rPr>
          <w:rFonts w:hint="default" w:ascii="Calibri" w:hAnsi="Calibri" w:cs="Calibri"/>
          <w:b/>
          <w:bCs/>
        </w:rPr>
        <w:t>6. No Rights Granted</w:t>
      </w:r>
    </w:p>
    <w:p w14:paraId="3D15FF1C">
      <w:pPr>
        <w:rPr>
          <w:rFonts w:hint="default" w:ascii="Calibri" w:hAnsi="Calibri" w:cs="Calibri"/>
        </w:rPr>
      </w:pPr>
      <w:r>
        <w:rPr>
          <w:rFonts w:hint="default" w:ascii="Calibri" w:hAnsi="Calibri" w:cs="Calibri"/>
        </w:rPr>
        <w:t>All Confidential Information remains the exclusive property of the Disclosing Party. Nothing in this Agreement shall be construed as granting any license or rights, by implication or otherwise, under any intellectual property rights of the Disclosing Party.</w:t>
      </w:r>
    </w:p>
    <w:p w14:paraId="6BEAFF22">
      <w:pPr>
        <w:rPr>
          <w:rFonts w:hint="default" w:ascii="Calibri" w:hAnsi="Calibri" w:cs="Calibri"/>
          <w:b/>
          <w:bCs/>
        </w:rPr>
      </w:pPr>
      <w:r>
        <w:rPr>
          <w:rFonts w:hint="default" w:ascii="Calibri" w:hAnsi="Calibri" w:cs="Calibri"/>
          <w:b/>
          <w:bCs/>
        </w:rPr>
        <w:t>7. Injunctive Relief</w:t>
      </w:r>
    </w:p>
    <w:p w14:paraId="314A9976">
      <w:pPr>
        <w:rPr>
          <w:rFonts w:hint="default" w:ascii="Calibri" w:hAnsi="Calibri" w:cs="Calibri"/>
        </w:rPr>
      </w:pPr>
      <w:r>
        <w:rPr>
          <w:rFonts w:hint="default" w:ascii="Calibri" w:hAnsi="Calibri" w:cs="Calibri"/>
        </w:rPr>
        <w:t>The Receiving Party acknowledges that any unauthorized use or disclosure of the Confidential Information may cause irreparable harm to the Disclosing Party for which monetary damages may be inadequate. Therefore, the Disclosing Party is entitled to seek injunctive relief, without posting bond, in addition to all other legal or equitable remedies available.</w:t>
      </w:r>
    </w:p>
    <w:p w14:paraId="6BC5711D">
      <w:pPr>
        <w:rPr>
          <w:rFonts w:hint="default" w:ascii="Calibri" w:hAnsi="Calibri" w:cs="Calibri"/>
          <w:b/>
          <w:bCs/>
        </w:rPr>
      </w:pPr>
      <w:r>
        <w:rPr>
          <w:rFonts w:hint="default" w:ascii="Calibri" w:hAnsi="Calibri" w:cs="Calibri"/>
          <w:b/>
          <w:bCs/>
        </w:rPr>
        <w:t>8. No Warranty</w:t>
      </w:r>
    </w:p>
    <w:p w14:paraId="1091491E">
      <w:pPr>
        <w:rPr>
          <w:rFonts w:hint="default" w:ascii="Calibri" w:hAnsi="Calibri" w:cs="Calibri"/>
        </w:rPr>
      </w:pPr>
      <w:r>
        <w:rPr>
          <w:rFonts w:hint="default" w:ascii="Calibri" w:hAnsi="Calibri" w:cs="Calibri"/>
        </w:rPr>
        <w:t>All Confidential Information is provided “AS IS” without warranty of any kind, express or implied, including, but not limited to, warranties of accuracy, completeness, merchantability, or fitness for a particular purpose.</w:t>
      </w:r>
    </w:p>
    <w:p w14:paraId="3C0DD4E8">
      <w:pPr>
        <w:rPr>
          <w:rFonts w:hint="default" w:ascii="Calibri" w:hAnsi="Calibri" w:cs="Calibri"/>
          <w:b/>
          <w:bCs/>
        </w:rPr>
      </w:pPr>
      <w:r>
        <w:rPr>
          <w:rFonts w:hint="default" w:ascii="Calibri" w:hAnsi="Calibri" w:cs="Calibri"/>
          <w:b/>
          <w:bCs/>
        </w:rPr>
        <w:t>9. Term and Survival</w:t>
      </w:r>
    </w:p>
    <w:p w14:paraId="79AD9CB9">
      <w:pPr>
        <w:rPr>
          <w:rFonts w:hint="default" w:ascii="Calibri" w:hAnsi="Calibri" w:cs="Calibri"/>
        </w:rPr>
      </w:pPr>
      <w:r>
        <w:rPr>
          <w:rFonts w:hint="default" w:ascii="Calibri" w:hAnsi="Calibri" w:cs="Calibri"/>
        </w:rPr>
        <w:t>This Agreement shall remain in effect for five (5) years from the Effective Date, unless terminated earlier by either party with thirty (30) days’ prior written notice. The obligations of confidentiality shall survive for five (5) years after termination, except for trade secrets, which shall remain confidential for as long as they are considered trade secrets under applicable law.</w:t>
      </w:r>
    </w:p>
    <w:p w14:paraId="1C2CF23D">
      <w:pPr>
        <w:rPr>
          <w:rFonts w:hint="default" w:ascii="Calibri" w:hAnsi="Calibri" w:cs="Calibri"/>
          <w:b/>
          <w:bCs/>
        </w:rPr>
      </w:pPr>
      <w:r>
        <w:rPr>
          <w:rFonts w:hint="default" w:ascii="Calibri" w:hAnsi="Calibri" w:cs="Calibri"/>
          <w:b/>
          <w:bCs/>
        </w:rPr>
        <w:t>10. No Agency or Partnership</w:t>
      </w:r>
    </w:p>
    <w:p w14:paraId="0355CF5A">
      <w:pPr>
        <w:rPr>
          <w:rFonts w:hint="default" w:ascii="Calibri" w:hAnsi="Calibri" w:cs="Calibri"/>
        </w:rPr>
      </w:pPr>
      <w:r>
        <w:rPr>
          <w:rFonts w:hint="default" w:ascii="Calibri" w:hAnsi="Calibri" w:cs="Calibri"/>
        </w:rPr>
        <w:t>This Agreement does not create any agency, partnership, joint venture, or other business relationship between the parties, except as expressly set forth in a separate agreement.</w:t>
      </w:r>
    </w:p>
    <w:p w14:paraId="40119ED9">
      <w:pPr>
        <w:rPr>
          <w:rFonts w:hint="default" w:ascii="Calibri" w:hAnsi="Calibri" w:cs="Calibri"/>
          <w:b/>
          <w:bCs/>
        </w:rPr>
      </w:pPr>
      <w:r>
        <w:rPr>
          <w:rFonts w:hint="default" w:ascii="Calibri" w:hAnsi="Calibri" w:cs="Calibri"/>
          <w:b/>
          <w:bCs/>
        </w:rPr>
        <w:t>11. Assignment</w:t>
      </w:r>
    </w:p>
    <w:p w14:paraId="7F07B0E3">
      <w:pPr>
        <w:rPr>
          <w:rFonts w:hint="default" w:ascii="Calibri" w:hAnsi="Calibri" w:cs="Calibri"/>
        </w:rPr>
      </w:pPr>
      <w:r>
        <w:rPr>
          <w:rFonts w:hint="default" w:ascii="Calibri" w:hAnsi="Calibri" w:cs="Calibri"/>
        </w:rPr>
        <w:t>Neither party may assign or transfer this Agreement without the prior written consent of the other party, except in connection with a merger, acquisition, or sale of substantially all assets, provided the successor agrees to be bound by the terms herein.</w:t>
      </w:r>
    </w:p>
    <w:p w14:paraId="2ED7C0F0">
      <w:pPr>
        <w:rPr>
          <w:rFonts w:hint="default" w:ascii="Calibri" w:hAnsi="Calibri" w:cs="Calibri"/>
          <w:b/>
          <w:bCs/>
        </w:rPr>
      </w:pPr>
      <w:r>
        <w:rPr>
          <w:rFonts w:hint="default" w:ascii="Calibri" w:hAnsi="Calibri" w:cs="Calibri"/>
          <w:b/>
          <w:bCs/>
        </w:rPr>
        <w:t>12. Governing Law and Jurisdiction</w:t>
      </w:r>
    </w:p>
    <w:p w14:paraId="26117D2C">
      <w:pPr>
        <w:rPr>
          <w:rFonts w:hint="default" w:ascii="Calibri" w:hAnsi="Calibri" w:cs="Calibri"/>
        </w:rPr>
      </w:pPr>
      <w:r>
        <w:rPr>
          <w:rFonts w:hint="default" w:ascii="Calibri" w:hAnsi="Calibri" w:cs="Calibri"/>
        </w:rPr>
        <w:t>This Agreement shall be governed by and construed in accordance with the laws of Hong Kong Special Administrative Region of the People’s Republic of China, without regard to conflicts of law principles. The parties agree to submit to the exclusive jurisdiction of the courts of Hong Kong.</w:t>
      </w:r>
    </w:p>
    <w:p w14:paraId="6206F958">
      <w:pPr>
        <w:rPr>
          <w:rFonts w:hint="default" w:ascii="Calibri" w:hAnsi="Calibri" w:cs="Calibri"/>
          <w:b/>
          <w:bCs/>
        </w:rPr>
      </w:pPr>
      <w:r>
        <w:rPr>
          <w:rFonts w:hint="default" w:ascii="Calibri" w:hAnsi="Calibri" w:cs="Calibri"/>
          <w:b/>
          <w:bCs/>
        </w:rPr>
        <w:t>13. Entire Agreement; Amendments</w:t>
      </w:r>
    </w:p>
    <w:p w14:paraId="40988301">
      <w:pPr>
        <w:rPr>
          <w:rFonts w:hint="default" w:ascii="Calibri" w:hAnsi="Calibri" w:cs="Calibri"/>
        </w:rPr>
      </w:pPr>
      <w:r>
        <w:rPr>
          <w:rFonts w:hint="default" w:ascii="Calibri" w:hAnsi="Calibri" w:cs="Calibri"/>
        </w:rPr>
        <w:t>This Agreement constitutes the entire agreement between the parties concerning the subject matter and supersedes all prior agreements, understandings, or representations. Any modifications must be in writing and signed by both parties.</w:t>
      </w:r>
    </w:p>
    <w:p w14:paraId="6A071A47">
      <w:pPr>
        <w:rPr>
          <w:rFonts w:hint="default" w:ascii="Calibri" w:hAnsi="Calibri" w:cs="Calibri"/>
          <w:b/>
          <w:bCs/>
        </w:rPr>
      </w:pPr>
      <w:r>
        <w:rPr>
          <w:rFonts w:hint="default" w:ascii="Calibri" w:hAnsi="Calibri" w:cs="Calibri"/>
          <w:b/>
          <w:bCs/>
        </w:rPr>
        <w:t>14. Counterparts and Electronic Signatures</w:t>
      </w:r>
    </w:p>
    <w:p w14:paraId="7DBA6CD6">
      <w:pPr>
        <w:rPr>
          <w:rFonts w:hint="default" w:ascii="Calibri" w:hAnsi="Calibri" w:cs="Calibri"/>
        </w:rPr>
      </w:pPr>
      <w:r>
        <w:rPr>
          <w:rFonts w:hint="default" w:ascii="Calibri" w:hAnsi="Calibri" w:cs="Calibri"/>
        </w:rPr>
        <w:t>This Agreement may be executed in counterparts, each of which shall be deemed an original, and together shall constitute one instrument. Electronic signatures shall be deemed valid and binding as originals.</w:t>
      </w:r>
    </w:p>
    <w:p w14:paraId="442CB1BD">
      <w:pPr>
        <w:rPr>
          <w:rFonts w:hint="default" w:ascii="Calibri" w:hAnsi="Calibri" w:cs="Calibri"/>
        </w:rPr>
        <w:sectPr>
          <w:headerReference r:id="rId5" w:type="default"/>
          <w:footerReference r:id="rId6" w:type="default"/>
          <w:pgSz w:w="12240" w:h="15840"/>
          <w:pgMar w:top="1440" w:right="1440" w:bottom="1440" w:left="1440" w:header="720" w:footer="720" w:gutter="0"/>
          <w:cols w:space="720" w:num="1"/>
          <w:docGrid w:linePitch="360" w:charSpace="0"/>
        </w:sectPr>
      </w:pPr>
    </w:p>
    <w:p w14:paraId="45FB6AC1">
      <w:pPr>
        <w:rPr>
          <w:rFonts w:hint="default" w:ascii="Calibri" w:hAnsi="Calibri" w:cs="Calibri"/>
        </w:rPr>
      </w:pPr>
    </w:p>
    <w:p w14:paraId="36B9EC6A">
      <w:pPr>
        <w:rPr>
          <w:rFonts w:hint="default" w:ascii="Calibri" w:hAnsi="Calibri" w:cs="Calibri"/>
        </w:rPr>
      </w:pPr>
    </w:p>
    <w:p w14:paraId="0818DAF7">
      <w:pPr>
        <w:rPr>
          <w:rFonts w:hint="default" w:ascii="Calibri" w:hAnsi="Calibri" w:cs="Calibri"/>
        </w:rPr>
      </w:pPr>
      <w:r>
        <w:rPr>
          <w:rFonts w:hint="default" w:ascii="Calibri" w:hAnsi="Calibri" w:cs="Calibri"/>
        </w:rPr>
        <w:t>DISCLOSING PARTY</w:t>
      </w:r>
    </w:p>
    <w:p w14:paraId="68BB3393">
      <w:pPr>
        <w:rPr>
          <w:rFonts w:hint="default" w:ascii="Calibri" w:hAnsi="Calibri" w:cs="Calibri"/>
        </w:rPr>
      </w:pPr>
      <w:r>
        <w:rPr>
          <w:rFonts w:hint="default" w:ascii="Calibri" w:hAnsi="Calibri" w:cs="Calibri"/>
        </w:rPr>
        <w:t xml:space="preserve">Company: </w:t>
      </w:r>
      <w:r>
        <w:rPr>
          <w:rFonts w:hint="default" w:ascii="Calibri" w:hAnsi="Calibri" w:cs="Calibri"/>
          <w:lang w:val="en-US"/>
        </w:rPr>
        <w:t>Yingsheng Technology Co., Limited（螢盛科技有限公司）</w:t>
      </w:r>
      <w:r>
        <w:rPr>
          <w:rFonts w:hint="default" w:ascii="Calibri" w:hAnsi="Calibri" w:cs="Calibri"/>
        </w:rPr>
        <w:t/>
      </w:r>
    </w:p>
    <w:p w14:paraId="0F65FE47">
      <w:pPr>
        <w:rPr>
          <w:rFonts w:hint="default" w:ascii="Calibri" w:hAnsi="Calibri" w:eastAsia="宋体" w:cs="Calibri"/>
          <w:lang w:val="en-US" w:eastAsia="zh-CN"/>
        </w:rPr>
      </w:pPr>
      <w:r>
        <w:rPr>
          <w:rFonts w:hint="default" w:ascii="Calibri" w:hAnsi="Calibri" w:cs="Calibri"/>
        </w:rPr>
        <w:t xml:space="preserve">Name: </w:t>
      </w:r>
      <w:r>
        <w:rPr>
          <w:rFonts w:hint="default" w:ascii="Calibri" w:hAnsi="Calibri" w:eastAsia="宋体" w:cs="Calibri"/>
          <w:highlight w:val="yellow"/>
          <w:lang w:val="en-US" w:eastAsia="zh-CN"/>
        </w:rPr>
        <w:t>[Authorized Signatory]</w:t>
      </w:r>
    </w:p>
    <w:p w14:paraId="1F4BABA9">
      <w:pPr>
        <w:rPr>
          <w:rFonts w:hint="default" w:ascii="Calibri" w:hAnsi="Calibri" w:eastAsia="宋体" w:cs="Calibri"/>
          <w:lang w:val="en-US" w:eastAsia="zh-CN"/>
        </w:rPr>
      </w:pPr>
      <w:r>
        <w:rPr>
          <w:rFonts w:hint="default" w:ascii="Calibri" w:hAnsi="Calibri" w:cs="Calibri"/>
        </w:rPr>
        <w:t xml:space="preserve">Title: </w:t>
      </w:r>
      <w:r>
        <w:rPr>
          <w:rFonts w:hint="default" w:ascii="Calibri" w:hAnsi="Calibri" w:eastAsia="宋体" w:cs="Calibri"/>
          <w:lang w:val="en-US" w:eastAsia="zh-CN"/>
        </w:rPr>
        <w:t>[Title]</w:t>
      </w:r>
    </w:p>
    <w:p w14:paraId="26A972B6">
      <w:pPr>
        <w:rPr>
          <w:rFonts w:hint="default" w:ascii="Calibri" w:hAnsi="Calibri" w:cs="Calibri"/>
        </w:rPr>
      </w:pPr>
      <w:r>
        <w:rPr>
          <w:rFonts w:hint="default" w:ascii="Calibri" w:hAnsi="Calibri" w:cs="Calibri"/>
        </w:rPr>
        <w:t>Signature______________________________</w:t>
      </w:r>
    </w:p>
    <w:p w14:paraId="00E5663D">
      <w:pPr>
        <w:rPr>
          <w:rFonts w:hint="default" w:ascii="Calibri" w:hAnsi="Calibri" w:cs="Calibri"/>
        </w:rPr>
      </w:pPr>
      <w:r>
        <w:rPr>
          <w:rFonts w:hint="default" w:ascii="Calibri" w:hAnsi="Calibri" w:cs="Calibri"/>
        </w:rPr>
        <w:t>Date:__________________________________</w:t>
      </w:r>
    </w:p>
    <w:p w14:paraId="3D638CD2">
      <w:pPr>
        <w:rPr>
          <w:rFonts w:hint="default" w:ascii="Calibri" w:hAnsi="Calibri" w:cs="Calibri"/>
        </w:rPr>
      </w:pPr>
    </w:p>
    <w:p w14:paraId="31B1B29F">
      <w:pPr>
        <w:rPr>
          <w:rFonts w:hint="default" w:ascii="Calibri" w:hAnsi="Calibri" w:cs="Calibri"/>
        </w:rPr>
      </w:pPr>
    </w:p>
    <w:p w14:paraId="6A78731C">
      <w:pPr>
        <w:rPr>
          <w:rFonts w:hint="default" w:ascii="Calibri" w:hAnsi="Calibri" w:cs="Calibri"/>
        </w:rPr>
      </w:pPr>
    </w:p>
    <w:p w14:paraId="4C82749D">
      <w:pPr>
        <w:rPr>
          <w:rFonts w:hint="default" w:ascii="Calibri" w:hAnsi="Calibri" w:cs="Calibri"/>
        </w:rPr>
      </w:pPr>
    </w:p>
    <w:p w14:paraId="4A54C6F4">
      <w:pPr>
        <w:rPr>
          <w:rFonts w:hint="default" w:ascii="Calibri" w:hAnsi="Calibri" w:cs="Calibri"/>
        </w:rPr>
      </w:pPr>
    </w:p>
    <w:p w14:paraId="7FB44B08">
      <w:pPr>
        <w:rPr>
          <w:rFonts w:hint="default" w:ascii="Calibri" w:hAnsi="Calibri" w:cs="Calibri"/>
        </w:rPr>
      </w:pPr>
    </w:p>
    <w:p w14:paraId="5F4952E3">
      <w:pPr>
        <w:rPr>
          <w:rFonts w:hint="default" w:ascii="Calibri" w:hAnsi="Calibri" w:cs="Calibri"/>
        </w:rPr>
      </w:pPr>
    </w:p>
    <w:p w14:paraId="11341E3E">
      <w:pPr>
        <w:rPr>
          <w:rFonts w:hint="default" w:ascii="Calibri" w:hAnsi="Calibri" w:cs="Calibri"/>
        </w:rPr>
      </w:pPr>
    </w:p>
    <w:p w14:paraId="1508F794">
      <w:pPr>
        <w:rPr>
          <w:rFonts w:hint="default" w:ascii="Calibri" w:hAnsi="Calibri" w:cs="Calibri"/>
        </w:rPr>
      </w:pPr>
    </w:p>
    <w:p w14:paraId="1127D5B4">
      <w:pPr>
        <w:rPr>
          <w:rFonts w:hint="default" w:ascii="Calibri" w:hAnsi="Calibri" w:cs="Calibri"/>
        </w:rPr>
      </w:pPr>
    </w:p>
    <w:p w14:paraId="2B4185CF">
      <w:pPr>
        <w:rPr>
          <w:rFonts w:hint="default" w:ascii="Calibri" w:hAnsi="Calibri" w:cs="Calibri"/>
        </w:rPr>
      </w:pPr>
    </w:p>
    <w:p w14:paraId="0AE38207">
      <w:pPr>
        <w:rPr>
          <w:rFonts w:hint="default" w:ascii="Calibri" w:hAnsi="Calibri" w:cs="Calibri"/>
        </w:rPr>
      </w:pPr>
    </w:p>
    <w:p w14:paraId="7C1BB87E">
      <w:pPr>
        <w:rPr>
          <w:rFonts w:hint="default" w:ascii="Calibri" w:hAnsi="Calibri" w:cs="Calibri"/>
        </w:rPr>
      </w:pPr>
    </w:p>
    <w:p w14:paraId="60F6A715">
      <w:pPr>
        <w:rPr>
          <w:rFonts w:hint="default" w:ascii="Calibri" w:hAnsi="Calibri" w:cs="Calibri"/>
        </w:rPr>
      </w:pPr>
    </w:p>
    <w:p w14:paraId="24D92277">
      <w:pPr>
        <w:rPr>
          <w:rFonts w:hint="default" w:ascii="Calibri" w:hAnsi="Calibri" w:cs="Calibri"/>
        </w:rPr>
      </w:pPr>
    </w:p>
    <w:p w14:paraId="1A1033E4">
      <w:pPr>
        <w:rPr>
          <w:rFonts w:hint="default" w:ascii="Calibri" w:hAnsi="Calibri" w:cs="Calibri"/>
        </w:rPr>
      </w:pPr>
    </w:p>
    <w:p w14:paraId="6BF61609">
      <w:pPr>
        <w:rPr>
          <w:rFonts w:hint="default" w:ascii="Calibri" w:hAnsi="Calibri" w:cs="Calibri"/>
        </w:rPr>
      </w:pPr>
    </w:p>
    <w:p w14:paraId="5C639BB4">
      <w:pPr>
        <w:rPr>
          <w:rFonts w:hint="default" w:ascii="Calibri" w:hAnsi="Calibri" w:cs="Calibri"/>
        </w:rPr>
      </w:pPr>
    </w:p>
    <w:p w14:paraId="2A8F1746">
      <w:pPr>
        <w:rPr>
          <w:rFonts w:hint="default" w:ascii="Calibri" w:hAnsi="Calibri" w:cs="Calibri"/>
        </w:rPr>
      </w:pPr>
    </w:p>
    <w:p w14:paraId="2CD6C0E4">
      <w:pPr>
        <w:rPr>
          <w:rFonts w:hint="default" w:ascii="Calibri" w:hAnsi="Calibri" w:cs="Calibri"/>
        </w:rPr>
      </w:pPr>
      <w:r>
        <w:rPr>
          <w:rFonts w:hint="default" w:ascii="Calibri" w:hAnsi="Calibri" w:cs="Calibri"/>
        </w:rPr>
        <w:t>RECEIVING PARTY</w:t>
      </w:r>
    </w:p>
    <w:p w14:paraId="45B2AEDD">
      <w:pPr>
        <w:rPr>
          <w:rFonts w:hint="default" w:ascii="Calibri" w:hAnsi="Calibri" w:cs="Calibri"/>
        </w:rPr>
      </w:pPr>
      <w:r>
        <w:rPr>
          <w:rFonts w:hint="default" w:ascii="Calibri" w:hAnsi="Calibri" w:cs="Calibri"/>
        </w:rPr>
        <w:t xml:space="preserve">Company:_____________________________ </w:t>
      </w:r>
    </w:p>
    <w:p w14:paraId="72EB2B6D">
      <w:pPr>
        <w:rPr>
          <w:rFonts w:hint="default" w:ascii="Calibri" w:hAnsi="Calibri" w:cs="Calibri"/>
        </w:rPr>
      </w:pPr>
      <w:r>
        <w:rPr>
          <w:rFonts w:hint="default" w:ascii="Calibri" w:hAnsi="Calibri" w:cs="Calibri"/>
        </w:rPr>
        <w:t>Name: ________________________________</w:t>
      </w:r>
    </w:p>
    <w:p w14:paraId="42EDD7F4">
      <w:pPr>
        <w:rPr>
          <w:rFonts w:hint="default" w:ascii="Calibri" w:hAnsi="Calibri" w:cs="Calibri"/>
        </w:rPr>
      </w:pPr>
      <w:r>
        <w:rPr>
          <w:rFonts w:hint="default" w:ascii="Calibri" w:hAnsi="Calibri" w:cs="Calibri"/>
        </w:rPr>
        <w:t>Title: __________________________________</w:t>
      </w:r>
    </w:p>
    <w:p w14:paraId="5E789AAA">
      <w:pPr>
        <w:rPr>
          <w:rFonts w:hint="default" w:ascii="Calibri" w:hAnsi="Calibri" w:cs="Calibri"/>
        </w:rPr>
      </w:pPr>
      <w:r>
        <w:rPr>
          <w:rFonts w:hint="default" w:ascii="Calibri" w:hAnsi="Calibri" w:cs="Calibri"/>
        </w:rPr>
        <w:t>Signature______________________________</w:t>
      </w:r>
    </w:p>
    <w:p w14:paraId="53D26152">
      <w:pPr>
        <w:rPr>
          <w:rFonts w:hint="default" w:ascii="Calibri" w:hAnsi="Calibri" w:cs="Calibri"/>
        </w:rPr>
      </w:pPr>
      <w:r>
        <w:rPr>
          <w:rFonts w:hint="default" w:ascii="Calibri" w:hAnsi="Calibri" w:cs="Calibri"/>
        </w:rPr>
        <w:t>Date:__________________________________</w:t>
      </w:r>
    </w:p>
    <w:p w14:paraId="1C4C0E8C">
      <w:pPr>
        <w:rPr>
          <w:rFonts w:hint="default" w:ascii="Calibri" w:hAnsi="Calibri" w:cs="Calibri"/>
        </w:rPr>
      </w:pPr>
    </w:p>
    <w:bookmarkEnd w:id="0"/>
    <w:sectPr>
      <w:pgSz w:w="12240" w:h="15840"/>
      <w:pgMar w:top="1440" w:right="1440" w:bottom="1440" w:left="1440" w:header="720" w:footer="720" w:gutter="0"/>
      <w:cols w:space="720"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宋体"/>
    <w:panose1 w:val="00000000000000000000"/>
    <w:charset w:val="86"/>
    <w:family w:val="swiss"/>
    <w:pitch w:val="default"/>
    <w:sig w:usb0="00000000" w:usb1="00000000" w:usb2="00000000" w:usb3="00000000" w:csb0="0000019F" w:csb1="00000000"/>
  </w:font>
  <w:font w:name="Helvetica Neue">
    <w:altName w:val="Times New Roman"/>
    <w:panose1 w:val="02000503000000020004"/>
    <w:charset w:val="00"/>
    <w:family w:val="auto"/>
    <w:pitch w:val="default"/>
    <w:sig w:usb0="00000000" w:usb1="00000000" w:usb2="0000001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Apto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F6662">
    <w:pPr>
      <w:pStyle w:val="11"/>
      <w:jc w:val="center"/>
    </w:pPr>
    <w:r>
      <w:rPr>
        <w:rFonts w:hint="default"/>
        <w:lang w:val="en-US"/>
      </w:rPr>
      <w:t>Yingsheng Technology Co., Limited（螢盛科技有限公司）</w:t>
    </w:r>
    <w:r>
      <w:t/>
    </w:r>
    <w:r>
      <w:br w:type="textWrapping"/>
    </w:r>
    <w:r>
      <w:rPr>
        <w:rFonts w:hint="default"/>
      </w:rPr>
      <w:t>Room 1508, 15/F, Phase 2, Yalan Centre, 625 Nathan Road, Mong Kok, Hong Kong</w:t>
    </w:r>
  </w:p>
  <w:p w14:paraId="7E553029">
    <w:pPr>
      <w:pStyle w:val="11"/>
      <w:jc w:val="center"/>
    </w:pPr>
    <w:r>
      <w:t>Inso NDA template ·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http://schemas.openxmlformats.org/wordprocessingml/2006/main">
  <w:p>
    <w:r>
      <w:t>Inso / Yingsheng Technology Co., Limited — Mutual NDA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41463F"/>
    <w:multiLevelType w:val="multilevel"/>
    <w:tmpl w:val="1341463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4EF41B59"/>
    <w:multiLevelType w:val="multilevel"/>
    <w:tmpl w:val="4EF41B5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BC5"/>
    <w:rsid w:val="00072E9F"/>
    <w:rsid w:val="0008596A"/>
    <w:rsid w:val="000C069B"/>
    <w:rsid w:val="000D6E64"/>
    <w:rsid w:val="001145BC"/>
    <w:rsid w:val="001977FC"/>
    <w:rsid w:val="001B190D"/>
    <w:rsid w:val="001D13C3"/>
    <w:rsid w:val="001D4B29"/>
    <w:rsid w:val="001D5190"/>
    <w:rsid w:val="00276077"/>
    <w:rsid w:val="002C501B"/>
    <w:rsid w:val="00357CEB"/>
    <w:rsid w:val="003801D1"/>
    <w:rsid w:val="00386F9D"/>
    <w:rsid w:val="00455D48"/>
    <w:rsid w:val="004E5670"/>
    <w:rsid w:val="00536003"/>
    <w:rsid w:val="00675268"/>
    <w:rsid w:val="006B0766"/>
    <w:rsid w:val="006F6620"/>
    <w:rsid w:val="007B23C5"/>
    <w:rsid w:val="007E52F2"/>
    <w:rsid w:val="00893856"/>
    <w:rsid w:val="00A41227"/>
    <w:rsid w:val="00A80108"/>
    <w:rsid w:val="00AB4251"/>
    <w:rsid w:val="00B03E78"/>
    <w:rsid w:val="00B04778"/>
    <w:rsid w:val="00B76BC5"/>
    <w:rsid w:val="00BB6849"/>
    <w:rsid w:val="00BE15B4"/>
    <w:rsid w:val="00BF1925"/>
    <w:rsid w:val="00C27319"/>
    <w:rsid w:val="00C718EB"/>
    <w:rsid w:val="00C92B62"/>
    <w:rsid w:val="00CD738F"/>
    <w:rsid w:val="00D07CA2"/>
    <w:rsid w:val="00DE017B"/>
    <w:rsid w:val="00E452D9"/>
    <w:rsid w:val="00E675FD"/>
    <w:rsid w:val="00F13C2F"/>
    <w:rsid w:val="00F77EA9"/>
    <w:rsid w:val="00FB4356"/>
    <w:rsid w:val="727C7F6A"/>
    <w:rsid w:val="7EA97743"/>
    <w:rsid w:val="BFFF8371"/>
    <w:rsid w:val="FBBFBF6E"/>
    <w:rsid w:val="FBEC40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680"/>
        <w:tab w:val="right" w:pos="9360"/>
      </w:tabs>
      <w:spacing w:after="0" w:line="240" w:lineRule="auto"/>
    </w:pPr>
  </w:style>
  <w:style w:type="paragraph" w:styleId="12">
    <w:name w:val="header"/>
    <w:basedOn w:val="1"/>
    <w:link w:val="35"/>
    <w:unhideWhenUsed/>
    <w:qFormat/>
    <w:uiPriority w:val="99"/>
    <w:pPr>
      <w:tabs>
        <w:tab w:val="center" w:pos="4680"/>
        <w:tab w:val="right" w:pos="9360"/>
      </w:tabs>
      <w:spacing w:after="0" w:line="240" w:lineRule="auto"/>
    </w:pPr>
  </w:style>
  <w:style w:type="paragraph" w:styleId="13">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Heading 1 Char"/>
    <w:basedOn w:val="16"/>
    <w:link w:val="2"/>
    <w:qFormat/>
    <w:uiPriority w:val="9"/>
    <w:rPr>
      <w:rFonts w:asciiTheme="majorHAnsi" w:hAnsiTheme="majorHAnsi" w:eastAsiaTheme="majorEastAsia" w:cstheme="majorBidi"/>
      <w:color w:val="104862" w:themeColor="accent1" w:themeShade="BF"/>
      <w:sz w:val="40"/>
      <w:szCs w:val="40"/>
    </w:rPr>
  </w:style>
  <w:style w:type="character" w:customStyle="1" w:styleId="18">
    <w:name w:val="Heading 2 Char"/>
    <w:basedOn w:val="16"/>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Heading 3 Char"/>
    <w:basedOn w:val="16"/>
    <w:link w:val="4"/>
    <w:semiHidden/>
    <w:qFormat/>
    <w:uiPriority w:val="9"/>
    <w:rPr>
      <w:rFonts w:eastAsiaTheme="majorEastAsia" w:cstheme="majorBidi"/>
      <w:color w:val="104862" w:themeColor="accent1" w:themeShade="BF"/>
      <w:sz w:val="28"/>
      <w:szCs w:val="28"/>
    </w:rPr>
  </w:style>
  <w:style w:type="character" w:customStyle="1" w:styleId="20">
    <w:name w:val="Heading 4 Char"/>
    <w:basedOn w:val="16"/>
    <w:link w:val="5"/>
    <w:semiHidden/>
    <w:qFormat/>
    <w:uiPriority w:val="9"/>
    <w:rPr>
      <w:rFonts w:eastAsiaTheme="majorEastAsia" w:cstheme="majorBidi"/>
      <w:i/>
      <w:iCs/>
      <w:color w:val="104862" w:themeColor="accent1" w:themeShade="BF"/>
    </w:rPr>
  </w:style>
  <w:style w:type="character" w:customStyle="1" w:styleId="21">
    <w:name w:val="Heading 5 Char"/>
    <w:basedOn w:val="16"/>
    <w:link w:val="6"/>
    <w:semiHidden/>
    <w:qFormat/>
    <w:uiPriority w:val="9"/>
    <w:rPr>
      <w:rFonts w:eastAsiaTheme="majorEastAsia" w:cstheme="majorBidi"/>
      <w:color w:val="104862" w:themeColor="accent1" w:themeShade="BF"/>
    </w:rPr>
  </w:style>
  <w:style w:type="character" w:customStyle="1" w:styleId="22">
    <w:name w:val="Heading 6 Char"/>
    <w:basedOn w:val="16"/>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Heading 7 Char"/>
    <w:basedOn w:val="16"/>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Heading 8 Char"/>
    <w:basedOn w:val="16"/>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Heading 9 Char"/>
    <w:basedOn w:val="16"/>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le Char"/>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Subtitle Char"/>
    <w:basedOn w:val="16"/>
    <w:link w:val="1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Quote Char"/>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Intense Quote Char"/>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Header Char"/>
    <w:basedOn w:val="16"/>
    <w:link w:val="12"/>
    <w:qFormat/>
    <w:uiPriority w:val="99"/>
  </w:style>
  <w:style w:type="character" w:customStyle="1" w:styleId="36">
    <w:name w:val="Footer Char"/>
    <w:basedOn w:val="16"/>
    <w:link w:val="11"/>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855</Words>
  <Characters>5203</Characters>
  <Lines>43</Lines>
  <Paragraphs>12</Paragraphs>
  <TotalTime>120</TotalTime>
  <ScaleCrop>false</ScaleCrop>
  <LinksUpToDate>false</LinksUpToDate>
  <CharactersWithSpaces>6006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2024-08-29T17:53:00Z</dcterms:created>
  <dc:creator>Yingsheng Technology Co., Limited</dc:creator>
  <cp:lastModifiedBy>明轩</cp:lastModifiedBy>
  <cp:lastPrinted>2024-08-29T19:16:00Z</cp:lastPrinted>
  <dcterms:modified xsi:type="dcterms:W3CDTF">2026-02-06T11:10:02Z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A83D07DC7DE3463140D564693F8C369B_42</vt:lpwstr>
  </property>
  <property fmtid="{D5CDD505-2E9C-101B-9397-08002B2CF9AE}" pid="4" name="KSOTemplateDocerSaveRecord">
    <vt:lpwstr>eyJoZGlkIjoiZWI5NzE3ZTJkN2U2ZGRjMjEzMGRiYWNkYzk3YWVhYTciLCJ1c2VySWQiOiI1MjIyMzY2OTcifQ==</vt:lpwstr>
  </property>
</Properties>
</file>